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AC" w:rsidRPr="00ED66AC" w:rsidRDefault="00ED66AC" w:rsidP="00ED66A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B"/>
          <w:kern w:val="36"/>
          <w:sz w:val="32"/>
          <w:szCs w:val="32"/>
          <w:lang w:eastAsia="uk-UA"/>
        </w:rPr>
      </w:pPr>
      <w:r w:rsidRPr="00ED66AC">
        <w:rPr>
          <w:rFonts w:ascii="Arial" w:eastAsia="Times New Roman" w:hAnsi="Arial" w:cs="Arial"/>
          <w:color w:val="1D1D1B"/>
          <w:kern w:val="36"/>
          <w:sz w:val="32"/>
          <w:szCs w:val="32"/>
          <w:lang w:eastAsia="uk-UA"/>
        </w:rPr>
        <w:t>До уваги фізичних осіб – платників єдиного податку першої – третьої груп</w:t>
      </w:r>
    </w:p>
    <w:p w:rsidR="00ED66AC" w:rsidRDefault="00ED66AC" w:rsidP="00ED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ED66AC" w:rsidRDefault="00ED66AC" w:rsidP="00ED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:rsidR="00ED66AC" w:rsidRDefault="00ED66AC" w:rsidP="009A58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З 01.01.2023 відповідно до статей 7 та 8  Закону України від 03 листопада 2022 року № 2710-ІХ «Про Державний бюджет України на 2023 рік» установлено місячні розміри прожиткового мінімуму для працездатних осіб у сумі 2684 грн та мінімальної заробітної плати – 6700 гривень.</w:t>
      </w:r>
    </w:p>
    <w:p w:rsidR="00ED66AC" w:rsidRDefault="00ED66AC" w:rsidP="00ED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  <w:t>Щодо обсягу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  <w:t>доходу</w:t>
      </w:r>
    </w:p>
    <w:p w:rsidR="00ED66AC" w:rsidRDefault="00ED66AC" w:rsidP="009A58D5">
      <w:pPr>
        <w:pStyle w:val="a3"/>
        <w:shd w:val="clear" w:color="auto" w:fill="FFFFFF"/>
        <w:spacing w:before="0" w:beforeAutospacing="0" w:after="450" w:afterAutospacing="0"/>
        <w:ind w:firstLine="708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Згідно з Податковим кодексом України (далі – ПКУ) граничний обсяг доходу для платників єдиного податку першої – третьої груп розраховується з урахуванням мінімальної заробітної плати, встановленої законом на 1 січня податкового (звітного) року.</w:t>
      </w:r>
    </w:p>
    <w:p w:rsidR="00ED66AC" w:rsidRDefault="00ED66AC" w:rsidP="009A58D5">
      <w:pPr>
        <w:pStyle w:val="a3"/>
        <w:shd w:val="clear" w:color="auto" w:fill="FFFFFF"/>
        <w:spacing w:before="0" w:beforeAutospacing="0" w:after="450" w:afterAutospacing="0"/>
        <w:ind w:firstLine="708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Отже, у 2023 році розмір доходу для фізичних осіб – платників єдиного податку не повинен перевищувати такі суми для:</w:t>
      </w:r>
    </w:p>
    <w:p w:rsidR="00ED66AC" w:rsidRDefault="00ED66AC" w:rsidP="00ED66AC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першої групи платників єдиного податку –  1 118 900 грн;</w:t>
      </w:r>
    </w:p>
    <w:p w:rsidR="00ED66AC" w:rsidRDefault="00ED66AC" w:rsidP="00ED66AC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другої групи платників єдиного податку – 5 587 800 грн;</w:t>
      </w:r>
    </w:p>
    <w:p w:rsidR="00ED66AC" w:rsidRDefault="00ED66AC" w:rsidP="00ED66AC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третьої групи платників єдиного податку – 7 818 900 гривень.</w:t>
      </w:r>
    </w:p>
    <w:p w:rsidR="00ED66AC" w:rsidRDefault="00ED66AC" w:rsidP="00ED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  <w:t>Щодо ставок єдиного податку (загальні положення)</w:t>
      </w:r>
    </w:p>
    <w:p w:rsidR="00ED66AC" w:rsidRDefault="00ED66AC" w:rsidP="008431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Згідно з п. 293.1 ст. 293 ПКУ ставки єдиного податку для платників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першої групи</w:t>
      </w:r>
      <w:r>
        <w:rPr>
          <w:rFonts w:ascii="Arial" w:hAnsi="Arial" w:cs="Arial"/>
          <w:color w:val="000000"/>
          <w:sz w:val="27"/>
          <w:szCs w:val="27"/>
        </w:rPr>
        <w:t> встановлюються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у відсотках</w:t>
      </w:r>
      <w:r>
        <w:rPr>
          <w:rFonts w:ascii="Arial" w:hAnsi="Arial" w:cs="Arial"/>
          <w:color w:val="000000"/>
          <w:sz w:val="27"/>
          <w:szCs w:val="27"/>
        </w:rPr>
        <w:t> (фіксовані ставки)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до розміру прожиткового мінімуму для працездатних осіб</w:t>
      </w:r>
      <w:r>
        <w:rPr>
          <w:rFonts w:ascii="Arial" w:hAnsi="Arial" w:cs="Arial"/>
          <w:color w:val="000000"/>
          <w:sz w:val="27"/>
          <w:szCs w:val="27"/>
        </w:rPr>
        <w:t>, </w:t>
      </w:r>
      <w:r>
        <w:rPr>
          <w:rFonts w:ascii="Arial" w:hAnsi="Arial" w:cs="Arial"/>
          <w:color w:val="000000"/>
          <w:sz w:val="27"/>
          <w:szCs w:val="27"/>
          <w:u w:val="single"/>
          <w:bdr w:val="none" w:sz="0" w:space="0" w:color="auto" w:frame="1"/>
        </w:rPr>
        <w:t>встановленого законом на 1 січня податкового (звітного) року</w:t>
      </w:r>
      <w:r>
        <w:rPr>
          <w:rFonts w:ascii="Arial" w:hAnsi="Arial" w:cs="Arial"/>
          <w:color w:val="000000"/>
          <w:sz w:val="27"/>
          <w:szCs w:val="27"/>
        </w:rPr>
        <w:t> (далі – прожитковий мінімум),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другої групи</w:t>
      </w:r>
      <w:r>
        <w:rPr>
          <w:rFonts w:ascii="Arial" w:hAnsi="Arial" w:cs="Arial"/>
          <w:color w:val="000000"/>
          <w:sz w:val="27"/>
          <w:szCs w:val="27"/>
        </w:rPr>
        <w:t> –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у відсотках</w:t>
      </w:r>
      <w:r>
        <w:rPr>
          <w:rFonts w:ascii="Arial" w:hAnsi="Arial" w:cs="Arial"/>
          <w:color w:val="000000"/>
          <w:sz w:val="27"/>
          <w:szCs w:val="27"/>
        </w:rPr>
        <w:t> (фіксовані ставки)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до розміру мінімальної заробітної плати</w:t>
      </w:r>
      <w:r>
        <w:rPr>
          <w:rFonts w:ascii="Arial" w:hAnsi="Arial" w:cs="Arial"/>
          <w:color w:val="000000"/>
          <w:sz w:val="27"/>
          <w:szCs w:val="27"/>
        </w:rPr>
        <w:t>, </w:t>
      </w:r>
      <w:r>
        <w:rPr>
          <w:rFonts w:ascii="Arial" w:hAnsi="Arial" w:cs="Arial"/>
          <w:color w:val="000000"/>
          <w:sz w:val="27"/>
          <w:szCs w:val="27"/>
          <w:u w:val="single"/>
          <w:bdr w:val="none" w:sz="0" w:space="0" w:color="auto" w:frame="1"/>
        </w:rPr>
        <w:t>встановленої законом на 1 січня податкового (звітного) року</w:t>
      </w:r>
      <w:r>
        <w:rPr>
          <w:rFonts w:ascii="Arial" w:hAnsi="Arial" w:cs="Arial"/>
          <w:color w:val="000000"/>
          <w:sz w:val="27"/>
          <w:szCs w:val="27"/>
        </w:rPr>
        <w:t> (далі – мінімальна заробітна плата).</w:t>
      </w:r>
    </w:p>
    <w:p w:rsidR="00ED66AC" w:rsidRDefault="00ED66AC" w:rsidP="00843176">
      <w:pPr>
        <w:pStyle w:val="a3"/>
        <w:shd w:val="clear" w:color="auto" w:fill="FFFFFF"/>
        <w:spacing w:before="0" w:beforeAutospacing="0" w:after="450" w:afterAutospacing="0"/>
        <w:ind w:firstLine="708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Фіксовані ставки єдиного податку встановлюються сільськими, селищними, міськими радами або радами об’єднаних територіальних громад, що створені згідно із законом та перспективним планом формування територій громад, для фізичних осіб – підприємців (далі – ФОП), які здійснюють господарську діяльність, залежно від виду господарської діяльності, з розрахунку на календарний місяць:</w:t>
      </w:r>
    </w:p>
    <w:p w:rsidR="00ED66AC" w:rsidRDefault="00ED66AC" w:rsidP="00ED66AC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для першої групи платників єдиного податку – не більше 10 відсотків розміру прожиткового мінімуму;</w:t>
      </w:r>
    </w:p>
    <w:p w:rsidR="00ED66AC" w:rsidRDefault="00ED66AC" w:rsidP="00ED66AC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для другої групи платників єдиного податку – не більше 20 відсотків розміру мінімальної заробітної плати.</w:t>
      </w:r>
    </w:p>
    <w:p w:rsidR="00ED66AC" w:rsidRDefault="00ED66AC" w:rsidP="008431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lastRenderedPageBreak/>
        <w:t>, максимальний місячний розмір єдиного податку у 2023 році для ФОП – платників єдиного податку першої групи становить 268,40 грн, для платників єдиного податку другої групи – 1340,0 гривень.</w:t>
      </w:r>
    </w:p>
    <w:p w:rsidR="00ED66AC" w:rsidRDefault="00ED66AC" w:rsidP="00843176">
      <w:pPr>
        <w:pStyle w:val="a3"/>
        <w:shd w:val="clear" w:color="auto" w:fill="FFFFFF"/>
        <w:spacing w:before="0" w:beforeAutospacing="0" w:after="450" w:afterAutospacing="0"/>
        <w:ind w:firstLine="708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Відповідно до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п.п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293.3 ст. 293 ПКУ відсоткова ставка єдиного податку для платників третьої групи встановлюється у розмірі:</w:t>
      </w:r>
    </w:p>
    <w:p w:rsidR="00ED66AC" w:rsidRDefault="00ED66AC" w:rsidP="00ED66AC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3 відсотки доходу – у разі сплати податку на додану вартість згідно з ПКУ;</w:t>
      </w:r>
    </w:p>
    <w:p w:rsidR="00ED66AC" w:rsidRDefault="00ED66AC" w:rsidP="00ED66AC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5 відсотків доходу – у разі включення податку на додану вартість до складу єдиного податку.</w:t>
      </w:r>
    </w:p>
    <w:p w:rsidR="00ED66AC" w:rsidRDefault="00ED66AC" w:rsidP="008431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цьому слід враховувати, що згідно з п. 293.4 ст. 293 ПКУ ставка єдиного податку встановлюється для платників єдиного податку першої – третьої групи (ФОП) у розмірі 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</w:rPr>
        <w:t>15 відсотків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ED66AC" w:rsidRDefault="00ED66AC" w:rsidP="00ED66AC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1) до суми перевищення обсягу доходу, визначеного у підпунктах 1, 2 і 3  п. 291.4 ст. 291 ПКУ;</w:t>
      </w:r>
    </w:p>
    <w:p w:rsidR="00ED66AC" w:rsidRDefault="00ED66AC" w:rsidP="00ED66AC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2) до доходу, отриманого від провадження діяльності, не зазначеної у реєстрі платників єдиного податку, віднесеного до першої або другої групи;</w:t>
      </w:r>
    </w:p>
    <w:p w:rsidR="00ED66AC" w:rsidRDefault="00ED66AC" w:rsidP="00ED66AC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3) до доходу, отриманого при застосуванні іншого способу розрахунків, ніж зазначений у главі 1 розділу XIV ПКУ;</w:t>
      </w:r>
    </w:p>
    <w:p w:rsidR="00ED66AC" w:rsidRDefault="00ED66AC" w:rsidP="00ED66AC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4) до доходу, отриманого від здійснення видів діяльності, які не дають права застосовувати спрощену систему оподаткування;</w:t>
      </w:r>
    </w:p>
    <w:p w:rsidR="00ED66AC" w:rsidRDefault="00ED66AC" w:rsidP="00ED66AC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5) до доходу, отриманого платниками першої або другої групи від провадження діяльності, яка не передбачена у підпунктах 1 або 2 п. 291.4 ст. 291 ПКУ відповідно».</w:t>
      </w:r>
    </w:p>
    <w:p w:rsidR="00ED66AC" w:rsidRDefault="00ED66AC" w:rsidP="00ED66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  <w:sz w:val="27"/>
          <w:szCs w:val="27"/>
          <w:bdr w:val="none" w:sz="0" w:space="0" w:color="auto" w:frame="1"/>
        </w:rPr>
        <w:t>Щодо ставок єдиного податку (з 01 квітня 2022 року до припинення або скасування воєнного, надзвичайного стану на території України)</w:t>
      </w:r>
    </w:p>
    <w:p w:rsidR="00ED66AC" w:rsidRDefault="00ED66AC" w:rsidP="00843176">
      <w:pPr>
        <w:pStyle w:val="a3"/>
        <w:shd w:val="clear" w:color="auto" w:fill="FFFFFF"/>
        <w:spacing w:before="0" w:beforeAutospacing="0" w:after="450" w:afterAutospacing="0"/>
        <w:ind w:firstLine="708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Законом України від 15 березня 2022 року № 2120-IХ «Про внесення змін до Податкового кодексу України та інших законодавчих актів України щодо дії норм на період дії воєнного стану» внесені зміни до ПКУ, зокрема, доповнено новим п. 9 підрозділу 8 розділу ХХ «Перехідні положення» ПКУ.</w:t>
      </w:r>
    </w:p>
    <w:p w:rsidR="00ED66AC" w:rsidRDefault="00ED66AC" w:rsidP="008431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Згідно з п. 9 підрозділу 8 розділу ХХ «Перехідні положення» ПКУ тимчасово, з 01 квітня 2022 року до припинення або скасування воєнного, надзвичайного стану на території України, положення розділу XIV ПКУ застосовуються з урахуванням визначених ПКУ особливостей, зокрема, відповідно до абзацу першого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п.п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9.1 п. 9 підрозділу 8 розділу ХХ «Перехідні положення» ПКУ установлено, що </w:t>
      </w:r>
      <w:r>
        <w:rPr>
          <w:rStyle w:val="a4"/>
          <w:rFonts w:ascii="Arial" w:hAnsi="Arial" w:cs="Arial"/>
          <w:color w:val="000000"/>
          <w:sz w:val="27"/>
          <w:szCs w:val="27"/>
          <w:u w:val="single"/>
          <w:bdr w:val="none" w:sz="0" w:space="0" w:color="auto" w:frame="1"/>
        </w:rPr>
        <w:t>ФОП – платники єдиного податку першої та другої груп мають право не сплачувати єдиний податок</w:t>
      </w:r>
      <w:r>
        <w:rPr>
          <w:rFonts w:ascii="Arial" w:hAnsi="Arial" w:cs="Arial"/>
          <w:color w:val="000000"/>
          <w:sz w:val="27"/>
          <w:szCs w:val="27"/>
          <w:u w:val="single"/>
          <w:bdr w:val="none" w:sz="0" w:space="0" w:color="auto" w:frame="1"/>
        </w:rPr>
        <w:t>.</w:t>
      </w:r>
    </w:p>
    <w:p w:rsidR="00ED66AC" w:rsidRDefault="00ED66AC" w:rsidP="00843176">
      <w:pPr>
        <w:pStyle w:val="a3"/>
        <w:shd w:val="clear" w:color="auto" w:fill="FFFFFF"/>
        <w:spacing w:before="0" w:beforeAutospacing="0" w:after="450" w:afterAutospacing="0"/>
        <w:ind w:firstLine="708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При цьому такими особами декларація платника єдиного податку – фізичної особи – підприємця не заповнюється за період, в якому відповідно до абзацу першого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п.п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9.1 п. 9 підрозділу 8 розділу ХХ «Перехідні положення» ПКУ єдиний податок не сплачувався (абзац другий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п.п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9.1 п. 9 підрозділу 8 розділу ХХ «Перехідні положення» ПКУ).</w:t>
      </w:r>
    </w:p>
    <w:p w:rsidR="00ED66AC" w:rsidRDefault="00ED66AC" w:rsidP="0084317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  <w:u w:val="single"/>
          <w:bdr w:val="none" w:sz="0" w:space="0" w:color="auto" w:frame="1"/>
        </w:rPr>
        <w:t>Відсоткова ставка єдиного податку для платників єдиного податку третьої групи, які використовують особливості оподаткування</w:t>
      </w:r>
      <w:r>
        <w:rPr>
          <w:rFonts w:ascii="Arial" w:hAnsi="Arial" w:cs="Arial"/>
          <w:color w:val="000000"/>
          <w:sz w:val="27"/>
          <w:szCs w:val="27"/>
        </w:rPr>
        <w:t>, встановлені п. 9 підрозділу 8 розділу ХХ «Перехідні положення» ПКУ, встановлюється у  розмірі 2 відсотки доходу, визначеного відповідно до ст. 292 ПКУ.</w:t>
      </w:r>
    </w:p>
    <w:p w:rsidR="00ED66AC" w:rsidRDefault="00ED66AC" w:rsidP="00843176">
      <w:pPr>
        <w:pStyle w:val="a3"/>
        <w:shd w:val="clear" w:color="auto" w:fill="FFFFFF"/>
        <w:spacing w:before="0" w:beforeAutospacing="0" w:after="450" w:afterAutospacing="0"/>
        <w:ind w:firstLine="708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Платники єдиного податку третьої групи, які використовують особливості оподаткування, встановлені п. 9 підрозділу 8 розділу ХХ «Перехідні положення» ПКУ, звільняються від обов’язку нарахування та сплати податку на додану вартість за операціями з постачання товарів, робіт та послуг, місце постачання яких розташоване на митній території України, а також від подання податкової звітності з податку на додану вартість, а їх реєстрація платником податку на додану вартість є призупиненою.</w:t>
      </w:r>
    </w:p>
    <w:p w:rsidR="0039211E" w:rsidRDefault="0039211E"/>
    <w:sectPr w:rsidR="003921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AC"/>
    <w:rsid w:val="0039211E"/>
    <w:rsid w:val="00843176"/>
    <w:rsid w:val="009A58D5"/>
    <w:rsid w:val="00E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A10C"/>
  <w15:chartTrackingRefBased/>
  <w15:docId w15:val="{A131B3A0-DD7B-41D2-B4C2-3EFC7EB1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D66AC"/>
    <w:rPr>
      <w:b/>
      <w:bCs/>
    </w:rPr>
  </w:style>
  <w:style w:type="character" w:styleId="a5">
    <w:name w:val="Emphasis"/>
    <w:basedOn w:val="a0"/>
    <w:uiPriority w:val="20"/>
    <w:qFormat/>
    <w:rsid w:val="00ED6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3371</Words>
  <Characters>1922</Characters>
  <Application>Microsoft Office Word</Application>
  <DocSecurity>0</DocSecurity>
  <Lines>16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3</cp:revision>
  <dcterms:created xsi:type="dcterms:W3CDTF">2023-01-12T14:55:00Z</dcterms:created>
  <dcterms:modified xsi:type="dcterms:W3CDTF">2023-01-13T07:52:00Z</dcterms:modified>
</cp:coreProperties>
</file>